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B86E6E" w:rsidTr="006E33E5">
        <w:tc>
          <w:tcPr>
            <w:tcW w:w="3587" w:type="dxa"/>
          </w:tcPr>
          <w:p w:rsidR="00487783" w:rsidRPr="00B86E6E" w:rsidRDefault="00487783" w:rsidP="00487783">
            <w:r w:rsidRPr="00B86E6E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B86E6E" w:rsidRDefault="00487783" w:rsidP="00487783">
            <w:r w:rsidRPr="00B86E6E">
              <w:t>Стоимость предложения</w:t>
            </w:r>
            <w:r w:rsidRPr="00B86E6E">
              <w:rPr>
                <w:vertAlign w:val="superscript"/>
              </w:rPr>
              <w:footnoteReference w:id="1"/>
            </w:r>
            <w:r w:rsidRPr="00B86E6E">
              <w:t xml:space="preserve">, рублей </w:t>
            </w:r>
          </w:p>
        </w:tc>
        <w:tc>
          <w:tcPr>
            <w:tcW w:w="3588" w:type="dxa"/>
          </w:tcPr>
          <w:p w:rsidR="00487783" w:rsidRPr="00B86E6E" w:rsidRDefault="00487783" w:rsidP="00487783">
            <w:r w:rsidRPr="00B86E6E">
              <w:t>Дата и № входящего контрагента (иной источник информации)</w:t>
            </w:r>
          </w:p>
        </w:tc>
      </w:tr>
      <w:tr w:rsidR="00BB114C" w:rsidRPr="00B86E6E" w:rsidTr="00C45E73">
        <w:tc>
          <w:tcPr>
            <w:tcW w:w="3587" w:type="dxa"/>
          </w:tcPr>
          <w:p w:rsidR="00BB114C" w:rsidRPr="00B86E6E" w:rsidRDefault="00BB114C" w:rsidP="00BB114C">
            <w:bookmarkStart w:id="0" w:name="_GoBack" w:colFirst="1" w:colLast="1"/>
            <w:r w:rsidRPr="00B86E6E">
              <w:t>Поставщик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114C" w:rsidRPr="009218BC" w:rsidRDefault="00BB114C" w:rsidP="00BB114C">
            <w:pPr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9218BC">
              <w:rPr>
                <w:rFonts w:cs="Tahoma"/>
                <w:bCs/>
                <w:color w:val="000000"/>
                <w:sz w:val="18"/>
                <w:szCs w:val="18"/>
              </w:rPr>
              <w:t>1 087 156,00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14C" w:rsidRDefault="00BB114C" w:rsidP="00BB11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30.07.2025</w:t>
            </w:r>
          </w:p>
        </w:tc>
      </w:tr>
      <w:tr w:rsidR="00BB114C" w:rsidRPr="00B86E6E" w:rsidTr="00DF5711">
        <w:tc>
          <w:tcPr>
            <w:tcW w:w="3587" w:type="dxa"/>
          </w:tcPr>
          <w:p w:rsidR="00BB114C" w:rsidRPr="00B86E6E" w:rsidRDefault="00BB114C" w:rsidP="00BB114C">
            <w:r w:rsidRPr="00B86E6E">
              <w:t>Поставщик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114C" w:rsidRPr="009218BC" w:rsidRDefault="00BB114C" w:rsidP="00BB114C">
            <w:pPr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9218BC">
              <w:rPr>
                <w:rFonts w:cs="Tahoma"/>
                <w:bCs/>
                <w:color w:val="000000"/>
                <w:sz w:val="18"/>
                <w:szCs w:val="18"/>
              </w:rPr>
              <w:t>1 106 346,97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14C" w:rsidRDefault="00BB114C" w:rsidP="00BB11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31.07.2025</w:t>
            </w:r>
          </w:p>
        </w:tc>
      </w:tr>
      <w:tr w:rsidR="00BB114C" w:rsidRPr="00B86E6E" w:rsidTr="004C020E">
        <w:tc>
          <w:tcPr>
            <w:tcW w:w="3587" w:type="dxa"/>
          </w:tcPr>
          <w:p w:rsidR="00BB114C" w:rsidRPr="00B86E6E" w:rsidRDefault="00BB114C" w:rsidP="00BB114C">
            <w:r w:rsidRPr="00B86E6E">
              <w:t>Поставщик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114C" w:rsidRPr="009218BC" w:rsidRDefault="00BB114C" w:rsidP="00BB114C">
            <w:pPr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9218BC">
              <w:rPr>
                <w:rFonts w:cs="Tahoma"/>
                <w:bCs/>
                <w:color w:val="000000"/>
                <w:sz w:val="18"/>
                <w:szCs w:val="18"/>
              </w:rPr>
              <w:t>1 087 116,00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114C" w:rsidRDefault="00BB114C" w:rsidP="00BB114C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31.07.2025</w:t>
            </w:r>
          </w:p>
        </w:tc>
      </w:tr>
      <w:bookmarkEnd w:id="0"/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9247BD" w:rsidRDefault="0069144F" w:rsidP="004B6560">
      <w:pPr>
        <w:rPr>
          <w:i/>
        </w:rPr>
      </w:pPr>
      <w:r>
        <w:rPr>
          <w:rFonts w:cs="Tahoma"/>
          <w:b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809" w:rsidRDefault="00CB1809" w:rsidP="00453988">
      <w:pPr>
        <w:spacing w:after="0" w:line="240" w:lineRule="auto"/>
      </w:pPr>
      <w:r>
        <w:separator/>
      </w:r>
    </w:p>
  </w:endnote>
  <w:endnote w:type="continuationSeparator" w:id="0">
    <w:p w:rsidR="00CB1809" w:rsidRDefault="00CB180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809" w:rsidRDefault="00CB1809" w:rsidP="00453988">
      <w:pPr>
        <w:spacing w:after="0" w:line="240" w:lineRule="auto"/>
      </w:pPr>
      <w:r>
        <w:separator/>
      </w:r>
    </w:p>
  </w:footnote>
  <w:footnote w:type="continuationSeparator" w:id="0">
    <w:p w:rsidR="00CB1809" w:rsidRDefault="00CB1809" w:rsidP="00453988">
      <w:pPr>
        <w:spacing w:after="0" w:line="240" w:lineRule="auto"/>
      </w:pPr>
      <w:r>
        <w:continuationSeparator/>
      </w:r>
    </w:p>
  </w:footnote>
  <w:footnote w:id="1">
    <w:p w:rsidR="00487783" w:rsidRDefault="00487783" w:rsidP="00487783">
      <w:pPr>
        <w:pStyle w:val="a9"/>
      </w:pPr>
      <w:r>
        <w:rPr>
          <w:rStyle w:val="a8"/>
        </w:rPr>
        <w:footnoteRef/>
      </w:r>
      <w:r>
        <w:t xml:space="preserve"> </w:t>
      </w:r>
      <w:r w:rsidR="00BB114C" w:rsidRPr="00743BB7">
        <w:t xml:space="preserve">Цена Договора включает </w:t>
      </w:r>
      <w:r w:rsidR="00BB114C" w:rsidRPr="00292F2C">
        <w:t>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44F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8BC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80D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6E6E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14C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093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09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9D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0D6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578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023B5-8BE3-4090-80BD-AF46754B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21</cp:revision>
  <cp:lastPrinted>2016-12-27T12:18:00Z</cp:lastPrinted>
  <dcterms:created xsi:type="dcterms:W3CDTF">2023-12-28T13:19:00Z</dcterms:created>
  <dcterms:modified xsi:type="dcterms:W3CDTF">2025-11-01T09:54:00Z</dcterms:modified>
</cp:coreProperties>
</file>